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8627" w14:textId="77777777" w:rsidR="006825A5" w:rsidRDefault="00D47997" w:rsidP="006825A5">
      <w:pPr>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5767EE1E" wp14:editId="4926EB36">
            <wp:simplePos x="0" y="0"/>
            <wp:positionH relativeFrom="column">
              <wp:posOffset>-171450</wp:posOffset>
            </wp:positionH>
            <wp:positionV relativeFrom="paragraph">
              <wp:posOffset>133350</wp:posOffset>
            </wp:positionV>
            <wp:extent cx="2019300" cy="665480"/>
            <wp:effectExtent l="0" t="0" r="0" b="0"/>
            <wp:wrapNone/>
            <wp:docPr id="2" name="Picture 2" descr="C:\Users\joconnor\AppData\Local\Microsoft\Windows\Temporary Internet Files\Content.Word\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connor\AppData\Local\Microsoft\Windows\Temporary Internet Files\Content.Word\WF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665480"/>
                    </a:xfrm>
                    <a:prstGeom prst="rect">
                      <a:avLst/>
                    </a:prstGeom>
                    <a:noFill/>
                    <a:ln>
                      <a:noFill/>
                    </a:ln>
                  </pic:spPr>
                </pic:pic>
              </a:graphicData>
            </a:graphic>
          </wp:anchor>
        </w:drawing>
      </w:r>
    </w:p>
    <w:p w14:paraId="0AB060FC" w14:textId="77777777" w:rsidR="006825A5" w:rsidRDefault="00D47997" w:rsidP="006825A5">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7728" behindDoc="0" locked="0" layoutInCell="1" allowOverlap="1" wp14:anchorId="751A492F" wp14:editId="0C7696B9">
            <wp:simplePos x="0" y="0"/>
            <wp:positionH relativeFrom="column">
              <wp:posOffset>3829050</wp:posOffset>
            </wp:positionH>
            <wp:positionV relativeFrom="paragraph">
              <wp:posOffset>-1905</wp:posOffset>
            </wp:positionV>
            <wp:extent cx="2560320" cy="446405"/>
            <wp:effectExtent l="0" t="0" r="0" b="0"/>
            <wp:wrapNone/>
            <wp:docPr id="3" name="Picture 3" descr="P:\Marketing Information\2014 Logos\Schomerus\Screen Shot 2015-05-22 at 9.37.1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arketing Information\2014 Logos\Schomerus\Screen Shot 2015-05-22 at 9.37.10 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0320" cy="446405"/>
                    </a:xfrm>
                    <a:prstGeom prst="rect">
                      <a:avLst/>
                    </a:prstGeom>
                    <a:noFill/>
                    <a:ln>
                      <a:noFill/>
                    </a:ln>
                  </pic:spPr>
                </pic:pic>
              </a:graphicData>
            </a:graphic>
          </wp:anchor>
        </w:drawing>
      </w:r>
    </w:p>
    <w:p w14:paraId="2B855CB8" w14:textId="77777777" w:rsidR="006825A5" w:rsidRPr="006825A5" w:rsidRDefault="00D47997" w:rsidP="006825A5">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642C906" w14:textId="77777777" w:rsidR="006825A5" w:rsidRDefault="006825A5" w:rsidP="00A072B3">
      <w:pPr>
        <w:jc w:val="center"/>
        <w:rPr>
          <w:rFonts w:ascii="Times New Roman" w:hAnsi="Times New Roman" w:cs="Times New Roman"/>
          <w:b/>
          <w:sz w:val="36"/>
          <w:szCs w:val="36"/>
          <w:u w:val="single"/>
        </w:rPr>
      </w:pPr>
    </w:p>
    <w:p w14:paraId="3B26BE47" w14:textId="77777777" w:rsidR="006825A5" w:rsidRDefault="006825A5" w:rsidP="00A072B3">
      <w:pPr>
        <w:jc w:val="center"/>
        <w:rPr>
          <w:rFonts w:ascii="Times New Roman" w:hAnsi="Times New Roman" w:cs="Times New Roman"/>
          <w:b/>
          <w:sz w:val="36"/>
          <w:szCs w:val="36"/>
          <w:u w:val="single"/>
        </w:rPr>
      </w:pPr>
    </w:p>
    <w:p w14:paraId="585E6E20" w14:textId="77777777" w:rsidR="006825A5" w:rsidRDefault="006825A5" w:rsidP="00A072B3">
      <w:pPr>
        <w:jc w:val="center"/>
        <w:rPr>
          <w:rFonts w:ascii="Times New Roman" w:hAnsi="Times New Roman" w:cs="Times New Roman"/>
          <w:b/>
          <w:sz w:val="36"/>
          <w:szCs w:val="36"/>
          <w:u w:val="single"/>
        </w:rPr>
      </w:pPr>
    </w:p>
    <w:p w14:paraId="3E25CA73" w14:textId="78DC9966" w:rsidR="00200CBF" w:rsidRPr="0034317A" w:rsidRDefault="00255784" w:rsidP="0034317A">
      <w:pPr>
        <w:ind w:left="720" w:right="720"/>
        <w:jc w:val="both"/>
        <w:rPr>
          <w:rFonts w:ascii="Times New Roman" w:hAnsi="Times New Roman" w:cs="Times New Roman"/>
          <w:i/>
          <w:sz w:val="28"/>
          <w:szCs w:val="28"/>
        </w:rPr>
      </w:pPr>
      <w:r>
        <w:rPr>
          <w:rFonts w:ascii="Times New Roman" w:hAnsi="Times New Roman" w:cs="Times New Roman"/>
          <w:i/>
          <w:sz w:val="28"/>
          <w:szCs w:val="28"/>
        </w:rPr>
        <w:t>EDITOR</w:t>
      </w:r>
      <w:r w:rsidR="005725F4">
        <w:rPr>
          <w:rFonts w:ascii="Times New Roman" w:hAnsi="Times New Roman" w:cs="Times New Roman"/>
          <w:i/>
          <w:sz w:val="28"/>
          <w:szCs w:val="28"/>
        </w:rPr>
        <w:t xml:space="preserve">’S NOTE:  The following </w:t>
      </w:r>
      <w:r w:rsidR="007B0735">
        <w:rPr>
          <w:rFonts w:ascii="Times New Roman" w:hAnsi="Times New Roman" w:cs="Times New Roman"/>
          <w:i/>
          <w:sz w:val="28"/>
          <w:szCs w:val="28"/>
        </w:rPr>
        <w:t>article</w:t>
      </w:r>
      <w:r w:rsidR="005725F4">
        <w:rPr>
          <w:rFonts w:ascii="Times New Roman" w:hAnsi="Times New Roman" w:cs="Times New Roman"/>
          <w:i/>
          <w:sz w:val="28"/>
          <w:szCs w:val="28"/>
        </w:rPr>
        <w:t xml:space="preserve"> i</w:t>
      </w:r>
      <w:r w:rsidR="00597E14">
        <w:rPr>
          <w:rFonts w:ascii="Times New Roman" w:hAnsi="Times New Roman" w:cs="Times New Roman"/>
          <w:i/>
          <w:sz w:val="28"/>
          <w:szCs w:val="28"/>
        </w:rPr>
        <w:t>s written</w:t>
      </w:r>
      <w:r>
        <w:rPr>
          <w:rFonts w:ascii="Times New Roman" w:hAnsi="Times New Roman" w:cs="Times New Roman"/>
          <w:i/>
          <w:sz w:val="28"/>
          <w:szCs w:val="28"/>
        </w:rPr>
        <w:t xml:space="preserve"> </w:t>
      </w:r>
      <w:r w:rsidR="005725F4">
        <w:rPr>
          <w:rFonts w:ascii="Times New Roman" w:hAnsi="Times New Roman" w:cs="Times New Roman"/>
          <w:i/>
          <w:sz w:val="28"/>
          <w:szCs w:val="28"/>
        </w:rPr>
        <w:t>by Schomerus Tax Consultant Dr. Mario Wagner</w:t>
      </w:r>
      <w:r>
        <w:rPr>
          <w:rFonts w:ascii="Times New Roman" w:hAnsi="Times New Roman" w:cs="Times New Roman"/>
          <w:i/>
          <w:sz w:val="28"/>
          <w:szCs w:val="28"/>
        </w:rPr>
        <w:t>.</w:t>
      </w:r>
      <w:r w:rsidR="00597E14">
        <w:rPr>
          <w:rFonts w:ascii="Times New Roman" w:hAnsi="Times New Roman" w:cs="Times New Roman"/>
          <w:i/>
          <w:sz w:val="28"/>
          <w:szCs w:val="28"/>
        </w:rPr>
        <w:t xml:space="preserve"> </w:t>
      </w:r>
      <w:r w:rsidR="00597E14" w:rsidRPr="00597E14">
        <w:rPr>
          <w:rFonts w:ascii="Times New Roman" w:hAnsi="Times New Roman" w:cs="Times New Roman"/>
          <w:i/>
          <w:sz w:val="28"/>
          <w:szCs w:val="28"/>
        </w:rPr>
        <w:t>Wong Fleming maintains an alliance with the German law firm of Schomerus, which is headquartered in Hamburg, Germany.</w:t>
      </w:r>
      <w:r w:rsidR="0034317A">
        <w:rPr>
          <w:rFonts w:ascii="Times New Roman" w:hAnsi="Times New Roman" w:cs="Times New Roman"/>
          <w:i/>
          <w:sz w:val="28"/>
          <w:szCs w:val="28"/>
        </w:rPr>
        <w:t xml:space="preserve"> The combined law expertise between Schomerus and Wong Fleming allows for better consulting in cross-border matters such as tariffs, export control, and enterprise establishment in the US and Germany.</w:t>
      </w:r>
    </w:p>
    <w:p w14:paraId="5362810E" w14:textId="77777777" w:rsidR="00200CBF" w:rsidRDefault="00200CBF" w:rsidP="00A072B3">
      <w:pPr>
        <w:jc w:val="center"/>
        <w:rPr>
          <w:rFonts w:ascii="Times New Roman" w:hAnsi="Times New Roman" w:cs="Times New Roman"/>
          <w:b/>
          <w:sz w:val="36"/>
          <w:szCs w:val="36"/>
          <w:u w:val="single"/>
        </w:rPr>
      </w:pPr>
    </w:p>
    <w:p w14:paraId="5E9A8CBF" w14:textId="77777777" w:rsidR="0034317A" w:rsidRDefault="0034317A" w:rsidP="00A072B3">
      <w:pPr>
        <w:jc w:val="center"/>
        <w:rPr>
          <w:rFonts w:ascii="Times New Roman" w:hAnsi="Times New Roman" w:cs="Times New Roman"/>
          <w:b/>
          <w:sz w:val="36"/>
          <w:szCs w:val="36"/>
          <w:u w:val="single"/>
        </w:rPr>
      </w:pPr>
    </w:p>
    <w:p w14:paraId="04FDC7D6" w14:textId="1300DC80" w:rsidR="006825A5" w:rsidRPr="00E94C7C" w:rsidRDefault="008D43A8" w:rsidP="00A072B3">
      <w:pPr>
        <w:jc w:val="center"/>
        <w:rPr>
          <w:rFonts w:ascii="Times New Roman" w:hAnsi="Times New Roman" w:cs="Times New Roman"/>
          <w:b/>
          <w:sz w:val="36"/>
          <w:szCs w:val="36"/>
        </w:rPr>
      </w:pPr>
      <w:r>
        <w:rPr>
          <w:rFonts w:ascii="Times New Roman" w:hAnsi="Times New Roman" w:cs="Times New Roman"/>
          <w:b/>
          <w:sz w:val="36"/>
          <w:szCs w:val="36"/>
        </w:rPr>
        <w:t>Wong Fleming/</w:t>
      </w:r>
      <w:bookmarkStart w:id="0" w:name="_GoBack"/>
      <w:bookmarkEnd w:id="0"/>
      <w:r w:rsidR="003F3B3E">
        <w:rPr>
          <w:rFonts w:ascii="Times New Roman" w:hAnsi="Times New Roman" w:cs="Times New Roman"/>
          <w:b/>
          <w:sz w:val="36"/>
          <w:szCs w:val="36"/>
        </w:rPr>
        <w:t xml:space="preserve">Schomerus Legal </w:t>
      </w:r>
      <w:r>
        <w:rPr>
          <w:rFonts w:ascii="Times New Roman" w:hAnsi="Times New Roman" w:cs="Times New Roman"/>
          <w:b/>
          <w:sz w:val="36"/>
          <w:szCs w:val="36"/>
        </w:rPr>
        <w:t>Update</w:t>
      </w:r>
      <w:r w:rsidR="006825A5" w:rsidRPr="00E94C7C">
        <w:rPr>
          <w:rFonts w:ascii="Times New Roman" w:hAnsi="Times New Roman" w:cs="Times New Roman"/>
          <w:b/>
          <w:sz w:val="36"/>
          <w:szCs w:val="36"/>
        </w:rPr>
        <w:t>:</w:t>
      </w:r>
    </w:p>
    <w:p w14:paraId="16E816BD" w14:textId="77777777" w:rsidR="00200CBF" w:rsidRPr="00E94C7C" w:rsidRDefault="00200CBF" w:rsidP="00A072B3">
      <w:pPr>
        <w:jc w:val="center"/>
        <w:rPr>
          <w:rFonts w:ascii="Times New Roman" w:hAnsi="Times New Roman" w:cs="Times New Roman"/>
          <w:b/>
          <w:sz w:val="36"/>
          <w:szCs w:val="36"/>
        </w:rPr>
      </w:pPr>
    </w:p>
    <w:p w14:paraId="0015A866" w14:textId="2C786530" w:rsidR="00FA555B" w:rsidRDefault="003F3B3E" w:rsidP="00FA555B">
      <w:pPr>
        <w:jc w:val="center"/>
        <w:rPr>
          <w:rFonts w:ascii="Times New Roman" w:hAnsi="Times New Roman" w:cs="Times New Roman"/>
          <w:b/>
          <w:sz w:val="36"/>
          <w:szCs w:val="36"/>
        </w:rPr>
      </w:pPr>
      <w:r>
        <w:rPr>
          <w:rFonts w:ascii="Times New Roman" w:hAnsi="Times New Roman" w:cs="Times New Roman"/>
          <w:b/>
          <w:sz w:val="36"/>
          <w:szCs w:val="36"/>
        </w:rPr>
        <w:t>Combating VAT Fraud in E-C</w:t>
      </w:r>
      <w:r w:rsidR="00FA555B" w:rsidRPr="00FA555B">
        <w:rPr>
          <w:rFonts w:ascii="Times New Roman" w:hAnsi="Times New Roman" w:cs="Times New Roman"/>
          <w:b/>
          <w:sz w:val="36"/>
          <w:szCs w:val="36"/>
        </w:rPr>
        <w:t>ommerce in Germany</w:t>
      </w:r>
      <w:r w:rsidR="00FA555B">
        <w:rPr>
          <w:rFonts w:ascii="Times New Roman" w:hAnsi="Times New Roman" w:cs="Times New Roman"/>
          <w:b/>
          <w:sz w:val="36"/>
          <w:szCs w:val="36"/>
        </w:rPr>
        <w:t xml:space="preserve">- </w:t>
      </w:r>
    </w:p>
    <w:p w14:paraId="51B89D54" w14:textId="33AC90FA" w:rsidR="00200CBF" w:rsidRPr="00FA555B" w:rsidRDefault="00FA555B" w:rsidP="00FA555B">
      <w:pPr>
        <w:jc w:val="center"/>
        <w:rPr>
          <w:rFonts w:ascii="Times New Roman" w:hAnsi="Times New Roman" w:cs="Times New Roman"/>
          <w:b/>
          <w:sz w:val="36"/>
          <w:szCs w:val="36"/>
        </w:rPr>
      </w:pPr>
      <w:r>
        <w:rPr>
          <w:rFonts w:ascii="Times New Roman" w:hAnsi="Times New Roman" w:cs="Times New Roman"/>
          <w:b/>
          <w:sz w:val="36"/>
          <w:szCs w:val="36"/>
        </w:rPr>
        <w:t>Why Foreign Online</w:t>
      </w:r>
      <w:r w:rsidR="003F3B3E">
        <w:rPr>
          <w:rFonts w:ascii="Times New Roman" w:hAnsi="Times New Roman" w:cs="Times New Roman"/>
          <w:b/>
          <w:sz w:val="36"/>
          <w:szCs w:val="36"/>
        </w:rPr>
        <w:t xml:space="preserve"> Retailers Should Make Sure to B</w:t>
      </w:r>
      <w:r>
        <w:rPr>
          <w:rFonts w:ascii="Times New Roman" w:hAnsi="Times New Roman" w:cs="Times New Roman"/>
          <w:b/>
          <w:sz w:val="36"/>
          <w:szCs w:val="36"/>
        </w:rPr>
        <w:t>e Ready to R</w:t>
      </w:r>
      <w:r w:rsidRPr="00FA555B">
        <w:rPr>
          <w:rFonts w:ascii="Times New Roman" w:hAnsi="Times New Roman" w:cs="Times New Roman"/>
          <w:b/>
          <w:sz w:val="36"/>
          <w:szCs w:val="36"/>
        </w:rPr>
        <w:t>egister</w:t>
      </w:r>
    </w:p>
    <w:p w14:paraId="55F94585" w14:textId="77777777" w:rsidR="00255784" w:rsidRDefault="00255784" w:rsidP="00A072B3">
      <w:pPr>
        <w:jc w:val="center"/>
        <w:rPr>
          <w:rFonts w:ascii="Times New Roman" w:hAnsi="Times New Roman" w:cs="Times New Roman"/>
          <w:b/>
          <w:sz w:val="36"/>
          <w:szCs w:val="36"/>
          <w:u w:val="single"/>
        </w:rPr>
      </w:pPr>
    </w:p>
    <w:p w14:paraId="797F3952" w14:textId="77777777" w:rsidR="0034317A" w:rsidRDefault="0034317A" w:rsidP="00A072B3">
      <w:pPr>
        <w:jc w:val="center"/>
        <w:rPr>
          <w:rFonts w:ascii="Times New Roman" w:hAnsi="Times New Roman" w:cs="Times New Roman"/>
          <w:b/>
          <w:sz w:val="36"/>
          <w:szCs w:val="36"/>
          <w:u w:val="single"/>
        </w:rPr>
      </w:pPr>
    </w:p>
    <w:p w14:paraId="58060B3A" w14:textId="77777777" w:rsidR="00FA555B" w:rsidRDefault="00FA555B" w:rsidP="00A072B3">
      <w:pPr>
        <w:jc w:val="center"/>
        <w:rPr>
          <w:rFonts w:ascii="Times New Roman" w:hAnsi="Times New Roman" w:cs="Times New Roman"/>
          <w:b/>
          <w:sz w:val="36"/>
          <w:szCs w:val="36"/>
          <w:u w:val="single"/>
        </w:rPr>
      </w:pPr>
    </w:p>
    <w:p w14:paraId="56ECD5B5" w14:textId="77777777" w:rsidR="00255784" w:rsidRPr="00E94C7C" w:rsidRDefault="00255784" w:rsidP="00A072B3">
      <w:pPr>
        <w:jc w:val="center"/>
        <w:rPr>
          <w:rFonts w:ascii="Times New Roman" w:hAnsi="Times New Roman" w:cs="Times New Roman"/>
          <w:b/>
          <w:sz w:val="36"/>
          <w:szCs w:val="36"/>
          <w:u w:val="single"/>
        </w:rPr>
      </w:pPr>
    </w:p>
    <w:p w14:paraId="04F01916" w14:textId="30D3237A" w:rsidR="00D47997" w:rsidRPr="007E110D" w:rsidRDefault="00FA555B" w:rsidP="007E110D">
      <w:pPr>
        <w:spacing w:after="0" w:line="240" w:lineRule="auto"/>
        <w:rPr>
          <w:rFonts w:ascii="Times New Roman" w:hAnsi="Times New Roman" w:cs="Times New Roman"/>
          <w:sz w:val="24"/>
          <w:szCs w:val="24"/>
        </w:rPr>
        <w:sectPr w:rsidR="00D47997" w:rsidRPr="007E110D" w:rsidSect="00D47997">
          <w:footerReference w:type="default" r:id="rId10"/>
          <w:pgSz w:w="12240" w:h="15840"/>
          <w:pgMar w:top="1440" w:right="1440" w:bottom="1440" w:left="1440" w:header="720" w:footer="720" w:gutter="0"/>
          <w:pgNumType w:start="1"/>
          <w:cols w:space="720"/>
          <w:titlePg/>
          <w:docGrid w:linePitch="360"/>
        </w:sectPr>
      </w:pPr>
      <w:r>
        <w:rPr>
          <w:rFonts w:ascii="Times New Roman" w:hAnsi="Times New Roman" w:cs="Times New Roman"/>
          <w:sz w:val="24"/>
          <w:szCs w:val="24"/>
        </w:rPr>
        <w:t>Dr. Mario Wagner</w:t>
      </w:r>
      <w:r w:rsidR="00255784">
        <w:rPr>
          <w:rFonts w:ascii="Times New Roman" w:hAnsi="Times New Roman" w:cs="Times New Roman"/>
          <w:sz w:val="24"/>
          <w:szCs w:val="24"/>
        </w:rPr>
        <w:t xml:space="preserve">, </w:t>
      </w:r>
      <w:r>
        <w:rPr>
          <w:rFonts w:ascii="Times New Roman" w:hAnsi="Times New Roman" w:cs="Times New Roman"/>
          <w:sz w:val="24"/>
          <w:szCs w:val="24"/>
        </w:rPr>
        <w:t>Tax Consultant</w:t>
      </w:r>
      <w:r w:rsidR="00255784">
        <w:rPr>
          <w:rFonts w:ascii="Times New Roman" w:hAnsi="Times New Roman" w:cs="Times New Roman"/>
          <w:sz w:val="24"/>
          <w:szCs w:val="24"/>
        </w:rPr>
        <w:t xml:space="preserve">, </w:t>
      </w:r>
      <w:r w:rsidR="007E110D">
        <w:rPr>
          <w:rFonts w:ascii="Times New Roman" w:hAnsi="Times New Roman" w:cs="Times New Roman"/>
          <w:sz w:val="24"/>
          <w:szCs w:val="24"/>
        </w:rPr>
        <w:t>Schomerus &amp; Partner mbB</w:t>
      </w:r>
    </w:p>
    <w:p w14:paraId="26A6E189" w14:textId="7B278739" w:rsidR="00FA555B" w:rsidRDefault="007E110D" w:rsidP="00FA555B">
      <w:pPr>
        <w:spacing w:after="120"/>
        <w:rPr>
          <w:rFonts w:ascii="Times New Roman" w:hAnsi="Times New Roman" w:cs="Times New Roman"/>
          <w:i/>
          <w:sz w:val="24"/>
          <w:szCs w:val="20"/>
        </w:rPr>
      </w:pPr>
      <w:r>
        <w:rPr>
          <w:rFonts w:ascii="Times New Roman" w:hAnsi="Times New Roman" w:cs="Times New Roman"/>
          <w:i/>
          <w:sz w:val="24"/>
          <w:szCs w:val="20"/>
        </w:rPr>
        <w:lastRenderedPageBreak/>
        <w:t xml:space="preserve">      </w:t>
      </w:r>
      <w:r w:rsidR="00FA555B" w:rsidRPr="00FA555B">
        <w:rPr>
          <w:rFonts w:ascii="Times New Roman" w:hAnsi="Times New Roman" w:cs="Times New Roman"/>
          <w:i/>
          <w:sz w:val="24"/>
          <w:szCs w:val="20"/>
        </w:rPr>
        <w:t>In August 2018, the Federal Government of Germany passed the bill to combat VAT fraud in trade in goods on the Internet. From January 2019 onwards, operators of electronic marketplaces should collect certain data from their retailers. Otherwise, operators are liable for unpaid sales tax from trading via their platform. Unregistered online retailers are threatened to be excluded from the platform.</w:t>
      </w:r>
    </w:p>
    <w:p w14:paraId="66CC6335" w14:textId="77777777" w:rsidR="00FA555B" w:rsidRPr="00FA555B" w:rsidRDefault="00FA555B" w:rsidP="00FA555B">
      <w:pPr>
        <w:spacing w:after="120"/>
        <w:rPr>
          <w:rFonts w:ascii="Times New Roman" w:hAnsi="Times New Roman" w:cs="Times New Roman"/>
          <w:i/>
          <w:sz w:val="24"/>
          <w:szCs w:val="20"/>
        </w:rPr>
      </w:pPr>
    </w:p>
    <w:p w14:paraId="6B2714B7" w14:textId="4BE2B690" w:rsidR="00FA555B" w:rsidRPr="00FA555B" w:rsidRDefault="00FA555B" w:rsidP="00FA555B">
      <w:pPr>
        <w:spacing w:after="120"/>
        <w:rPr>
          <w:rFonts w:ascii="Times New Roman" w:hAnsi="Times New Roman" w:cs="Times New Roman"/>
          <w:sz w:val="24"/>
          <w:szCs w:val="20"/>
        </w:rPr>
      </w:pPr>
      <w:r>
        <w:rPr>
          <w:rFonts w:ascii="Times New Roman" w:hAnsi="Times New Roman" w:cs="Times New Roman"/>
          <w:sz w:val="24"/>
          <w:szCs w:val="20"/>
        </w:rPr>
        <w:t xml:space="preserve">     </w:t>
      </w:r>
      <w:r w:rsidRPr="00FA555B">
        <w:rPr>
          <w:rFonts w:ascii="Times New Roman" w:hAnsi="Times New Roman" w:cs="Times New Roman"/>
          <w:sz w:val="24"/>
          <w:szCs w:val="20"/>
        </w:rPr>
        <w:t>In particular, companies based in third countries that are not tax registered in Germany often violate their existing tax obligations on electronic marketplaces. In particular, they do not pay sales tax on their sales generated from B2C sales in Germany. The annual tax loss for the German tax authorities is estimated in the hundreds of millions.</w:t>
      </w:r>
    </w:p>
    <w:p w14:paraId="5552A96A" w14:textId="5F940077" w:rsidR="00FA555B" w:rsidRDefault="00FA555B" w:rsidP="00FA555B">
      <w:pPr>
        <w:spacing w:after="120"/>
        <w:rPr>
          <w:rFonts w:ascii="Times New Roman" w:hAnsi="Times New Roman" w:cs="Times New Roman"/>
          <w:sz w:val="24"/>
          <w:szCs w:val="20"/>
        </w:rPr>
      </w:pPr>
      <w:r>
        <w:rPr>
          <w:rFonts w:ascii="Times New Roman" w:hAnsi="Times New Roman" w:cs="Times New Roman"/>
          <w:sz w:val="24"/>
          <w:szCs w:val="20"/>
        </w:rPr>
        <w:t xml:space="preserve">     </w:t>
      </w:r>
      <w:r w:rsidRPr="00FA555B">
        <w:rPr>
          <w:rFonts w:ascii="Times New Roman" w:hAnsi="Times New Roman" w:cs="Times New Roman"/>
          <w:sz w:val="24"/>
          <w:szCs w:val="20"/>
        </w:rPr>
        <w:t xml:space="preserve">In order to combat tax evasion via online marketplaces, a reform of e-commerce from 2021 onwards was decided already in 2017 by the European Commission. Due to the high tax losses, Germany's government anticipates the EU-wide project with the draft law on a national level. </w:t>
      </w:r>
    </w:p>
    <w:p w14:paraId="49BD2020" w14:textId="77777777" w:rsidR="00FA555B" w:rsidRPr="00FA555B" w:rsidRDefault="00FA555B" w:rsidP="00FA555B">
      <w:pPr>
        <w:spacing w:after="120"/>
        <w:ind w:firstLine="720"/>
        <w:rPr>
          <w:rFonts w:ascii="Times New Roman" w:hAnsi="Times New Roman" w:cs="Times New Roman"/>
          <w:sz w:val="24"/>
          <w:szCs w:val="20"/>
        </w:rPr>
      </w:pPr>
    </w:p>
    <w:p w14:paraId="6EF7634F" w14:textId="23A9D09A" w:rsidR="00FA555B" w:rsidRPr="00FA555B" w:rsidRDefault="00FA555B" w:rsidP="00FA555B">
      <w:pPr>
        <w:spacing w:after="120"/>
        <w:rPr>
          <w:rFonts w:ascii="Times New Roman" w:hAnsi="Times New Roman" w:cs="Times New Roman"/>
          <w:sz w:val="24"/>
          <w:szCs w:val="20"/>
        </w:rPr>
      </w:pPr>
      <w:r w:rsidRPr="00FA555B">
        <w:rPr>
          <w:rFonts w:ascii="Times New Roman" w:hAnsi="Times New Roman" w:cs="Times New Roman"/>
          <w:sz w:val="24"/>
          <w:szCs w:val="20"/>
        </w:rPr>
        <w:t>The draft law includes two core elements:</w:t>
      </w:r>
    </w:p>
    <w:p w14:paraId="551B199F" w14:textId="77777777" w:rsidR="00FA555B" w:rsidRPr="00FA555B" w:rsidRDefault="00FA555B" w:rsidP="00FA555B">
      <w:pPr>
        <w:pStyle w:val="ListParagraph"/>
        <w:numPr>
          <w:ilvl w:val="0"/>
          <w:numId w:val="6"/>
        </w:numPr>
        <w:spacing w:after="120"/>
        <w:rPr>
          <w:rFonts w:ascii="Times New Roman" w:hAnsi="Times New Roman" w:cs="Times New Roman"/>
          <w:sz w:val="24"/>
          <w:szCs w:val="20"/>
        </w:rPr>
      </w:pPr>
      <w:r w:rsidRPr="00FA555B">
        <w:rPr>
          <w:rFonts w:ascii="Times New Roman" w:hAnsi="Times New Roman" w:cs="Times New Roman"/>
          <w:sz w:val="24"/>
          <w:szCs w:val="20"/>
        </w:rPr>
        <w:t>All operators of electronic marketplaces should be required to collect certain data from sellers and to transfer them on demand to the competent tax office. This data includes among others name, full address, tax number, shipping and delivery address, time and amount of sales.</w:t>
      </w:r>
      <w:r w:rsidRPr="00FA555B">
        <w:rPr>
          <w:rFonts w:ascii="Times New Roman" w:hAnsi="Times New Roman" w:cs="Times New Roman"/>
          <w:sz w:val="24"/>
          <w:szCs w:val="20"/>
        </w:rPr>
        <w:br/>
      </w:r>
    </w:p>
    <w:p w14:paraId="778659EB" w14:textId="1927B767" w:rsidR="00FA555B" w:rsidRPr="00FA555B" w:rsidRDefault="00FA555B" w:rsidP="00FA555B">
      <w:pPr>
        <w:pStyle w:val="ListParagraph"/>
        <w:numPr>
          <w:ilvl w:val="0"/>
          <w:numId w:val="6"/>
        </w:numPr>
        <w:spacing w:after="120"/>
        <w:rPr>
          <w:rFonts w:ascii="Times New Roman" w:hAnsi="Times New Roman" w:cs="Times New Roman"/>
          <w:sz w:val="24"/>
          <w:szCs w:val="20"/>
        </w:rPr>
      </w:pPr>
      <w:r w:rsidRPr="00FA555B">
        <w:rPr>
          <w:rFonts w:ascii="Times New Roman" w:hAnsi="Times New Roman" w:cs="Times New Roman"/>
          <w:sz w:val="24"/>
          <w:szCs w:val="20"/>
        </w:rPr>
        <w:t>The operators are liable for unpaid taxes from deliveries beginning and ending in Germany that have been legally justified on their own electronic marketplace. They can get rid of this if they fulfill certain recording obligations or exclude tax-relevant traders from their marketplace.</w:t>
      </w:r>
    </w:p>
    <w:p w14:paraId="78347498" w14:textId="77777777" w:rsidR="00FA555B" w:rsidRDefault="00FA555B" w:rsidP="00FA555B">
      <w:pPr>
        <w:spacing w:after="120"/>
        <w:ind w:firstLine="360"/>
        <w:rPr>
          <w:rFonts w:ascii="Times New Roman" w:hAnsi="Times New Roman" w:cs="Times New Roman"/>
          <w:sz w:val="24"/>
          <w:szCs w:val="20"/>
        </w:rPr>
      </w:pPr>
    </w:p>
    <w:p w14:paraId="66F3FC2E" w14:textId="77777777" w:rsidR="00FA555B" w:rsidRPr="00FA555B" w:rsidRDefault="00FA555B" w:rsidP="00FA555B">
      <w:pPr>
        <w:spacing w:after="120"/>
        <w:ind w:firstLine="360"/>
        <w:rPr>
          <w:rFonts w:ascii="Times New Roman" w:hAnsi="Times New Roman" w:cs="Times New Roman"/>
          <w:sz w:val="24"/>
          <w:szCs w:val="20"/>
        </w:rPr>
      </w:pPr>
      <w:r w:rsidRPr="00FA555B">
        <w:rPr>
          <w:rFonts w:ascii="Times New Roman" w:hAnsi="Times New Roman" w:cs="Times New Roman"/>
          <w:sz w:val="24"/>
          <w:szCs w:val="20"/>
        </w:rPr>
        <w:t>As a positive proof of the proper tax registration of a trader in Germany, the so-called "registration certificate" issued by the competent tax office on demand of the online retailer (!) will be valid in the future. If online retailers from states that do not belong to the EU or the EEA apply for this certificate, the application must be associated with the designation of a recipient's authorized representative in Germany. It is intended that the Federal Central Tax Office will provide the operator of an electronic marketplace by means of an electronic query with information about the certificate stored there. However, pending the introduction of this inquiry procedure, the certificate will be temporarily issued to the online retailer on paper.</w:t>
      </w:r>
    </w:p>
    <w:p w14:paraId="391E5FD5" w14:textId="77777777" w:rsidR="00FA555B" w:rsidRDefault="00FA555B" w:rsidP="00FA555B">
      <w:pPr>
        <w:spacing w:after="120"/>
        <w:ind w:firstLine="360"/>
        <w:rPr>
          <w:rFonts w:ascii="Times New Roman" w:hAnsi="Times New Roman" w:cs="Times New Roman"/>
          <w:sz w:val="24"/>
          <w:szCs w:val="20"/>
        </w:rPr>
      </w:pPr>
      <w:r w:rsidRPr="00FA555B">
        <w:rPr>
          <w:rFonts w:ascii="Times New Roman" w:hAnsi="Times New Roman" w:cs="Times New Roman"/>
          <w:sz w:val="24"/>
          <w:szCs w:val="20"/>
        </w:rPr>
        <w:t>After the announcement of the law (expected) in December, all online retailers should apply for the registration certificate and once granted, proactively provide the marketplace operators with them. Otherwise, they are threatened with an exclusion from the trade via the notification to the marketplace operator.</w:t>
      </w:r>
    </w:p>
    <w:p w14:paraId="23B39FFE" w14:textId="77777777" w:rsidR="00FA555B" w:rsidRDefault="00FA555B" w:rsidP="00FA555B">
      <w:pPr>
        <w:spacing w:after="120"/>
        <w:ind w:firstLine="360"/>
        <w:rPr>
          <w:rFonts w:ascii="Times New Roman" w:hAnsi="Times New Roman" w:cs="Times New Roman"/>
          <w:sz w:val="24"/>
          <w:szCs w:val="20"/>
        </w:rPr>
      </w:pPr>
    </w:p>
    <w:p w14:paraId="4A06D7AC" w14:textId="77777777" w:rsidR="00FA555B" w:rsidRDefault="00FA555B" w:rsidP="00FA555B">
      <w:pPr>
        <w:spacing w:after="120"/>
        <w:rPr>
          <w:rFonts w:ascii="Times New Roman" w:hAnsi="Times New Roman" w:cs="Times New Roman"/>
          <w:sz w:val="24"/>
          <w:szCs w:val="20"/>
        </w:rPr>
      </w:pPr>
    </w:p>
    <w:p w14:paraId="038CBF26" w14:textId="7133ABB5" w:rsidR="00FA555B" w:rsidRDefault="007E110D" w:rsidP="00FA555B">
      <w:pPr>
        <w:spacing w:after="120"/>
        <w:rPr>
          <w:rFonts w:ascii="Times New Roman" w:hAnsi="Times New Roman" w:cs="Times New Roman"/>
          <w:sz w:val="24"/>
          <w:szCs w:val="20"/>
        </w:rPr>
      </w:pPr>
      <w:r>
        <w:rPr>
          <w:rFonts w:ascii="Times New Roman" w:hAnsi="Times New Roman" w:cs="Times New Roman"/>
          <w:i/>
          <w:noProof/>
          <w:sz w:val="24"/>
          <w:szCs w:val="20"/>
        </w:rPr>
        <w:lastRenderedPageBreak/>
        <w:drawing>
          <wp:inline distT="0" distB="0" distL="0" distR="0" wp14:anchorId="664F2FBE" wp14:editId="06E788EF">
            <wp:extent cx="1270000" cy="127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o Wagner.jpg"/>
                    <pic:cNvPicPr/>
                  </pic:nvPicPr>
                  <pic:blipFill>
                    <a:blip r:embed="rId11"/>
                    <a:stretch>
                      <a:fillRect/>
                    </a:stretch>
                  </pic:blipFill>
                  <pic:spPr>
                    <a:xfrm>
                      <a:off x="0" y="0"/>
                      <a:ext cx="1270000" cy="1270000"/>
                    </a:xfrm>
                    <a:prstGeom prst="rect">
                      <a:avLst/>
                    </a:prstGeom>
                  </pic:spPr>
                </pic:pic>
              </a:graphicData>
            </a:graphic>
          </wp:inline>
        </w:drawing>
      </w:r>
    </w:p>
    <w:p w14:paraId="498DCA3A" w14:textId="77777777" w:rsidR="00FA555B" w:rsidRDefault="00FA555B" w:rsidP="00FA555B">
      <w:pPr>
        <w:spacing w:after="120"/>
        <w:rPr>
          <w:rFonts w:ascii="Times New Roman" w:hAnsi="Times New Roman" w:cs="Times New Roman"/>
          <w:sz w:val="24"/>
          <w:szCs w:val="20"/>
        </w:rPr>
      </w:pPr>
    </w:p>
    <w:p w14:paraId="5D4F302A" w14:textId="77777777" w:rsidR="00FA555B" w:rsidRPr="00FA555B" w:rsidRDefault="00FA555B" w:rsidP="00FA555B">
      <w:pPr>
        <w:spacing w:after="120"/>
        <w:rPr>
          <w:rFonts w:ascii="Times New Roman" w:hAnsi="Times New Roman" w:cs="Times New Roman"/>
          <w:sz w:val="24"/>
          <w:szCs w:val="20"/>
        </w:rPr>
      </w:pPr>
      <w:r w:rsidRPr="00FA555B">
        <w:rPr>
          <w:rFonts w:ascii="Times New Roman" w:hAnsi="Times New Roman" w:cs="Times New Roman"/>
          <w:sz w:val="24"/>
          <w:szCs w:val="20"/>
        </w:rPr>
        <w:t>Dr. Mario Wagner</w:t>
      </w:r>
    </w:p>
    <w:p w14:paraId="41F7A788" w14:textId="77777777" w:rsidR="00FA555B" w:rsidRPr="00FA555B" w:rsidRDefault="00FA555B" w:rsidP="00FA555B">
      <w:pPr>
        <w:spacing w:after="120"/>
        <w:rPr>
          <w:rFonts w:ascii="Times New Roman" w:hAnsi="Times New Roman" w:cs="Times New Roman"/>
          <w:sz w:val="24"/>
          <w:szCs w:val="20"/>
        </w:rPr>
      </w:pPr>
      <w:r w:rsidRPr="00FA555B">
        <w:rPr>
          <w:rFonts w:ascii="Times New Roman" w:hAnsi="Times New Roman" w:cs="Times New Roman"/>
          <w:sz w:val="24"/>
          <w:szCs w:val="20"/>
        </w:rPr>
        <w:t>Diplom-Kaufmann · Tax Consultant</w:t>
      </w:r>
      <w:r w:rsidRPr="00FA555B">
        <w:rPr>
          <w:rFonts w:ascii="Times New Roman" w:hAnsi="Times New Roman" w:cs="Times New Roman"/>
          <w:sz w:val="24"/>
          <w:szCs w:val="20"/>
        </w:rPr>
        <w:br/>
        <w:t>Partner</w:t>
      </w:r>
    </w:p>
    <w:p w14:paraId="54E2D1F0" w14:textId="77777777" w:rsidR="00FA555B" w:rsidRPr="00FA555B" w:rsidRDefault="00FA555B" w:rsidP="00FA555B">
      <w:pPr>
        <w:rPr>
          <w:rFonts w:ascii="Times New Roman" w:hAnsi="Times New Roman" w:cs="Times New Roman"/>
          <w:sz w:val="24"/>
          <w:szCs w:val="20"/>
        </w:rPr>
      </w:pPr>
      <w:r w:rsidRPr="00FA555B">
        <w:rPr>
          <w:rFonts w:ascii="Times New Roman" w:hAnsi="Times New Roman" w:cs="Times New Roman"/>
          <w:sz w:val="24"/>
          <w:szCs w:val="20"/>
        </w:rPr>
        <w:t>Hamburger Treuhand Gesellschaft</w:t>
      </w:r>
      <w:r w:rsidRPr="00FA555B">
        <w:rPr>
          <w:rFonts w:ascii="Times New Roman" w:hAnsi="Times New Roman" w:cs="Times New Roman"/>
          <w:sz w:val="24"/>
          <w:szCs w:val="20"/>
        </w:rPr>
        <w:br/>
        <w:t>Schomerus &amp; Partner mbB</w:t>
      </w:r>
      <w:r w:rsidRPr="00FA555B">
        <w:rPr>
          <w:rFonts w:ascii="Times New Roman" w:hAnsi="Times New Roman" w:cs="Times New Roman"/>
          <w:sz w:val="24"/>
          <w:szCs w:val="20"/>
        </w:rPr>
        <w:br/>
        <w:t>Wirtschaftsprüfungsgesellschaft</w:t>
      </w:r>
    </w:p>
    <w:p w14:paraId="1C9CD39C" w14:textId="77777777" w:rsidR="00FA555B" w:rsidRPr="00FA555B" w:rsidRDefault="00FA555B" w:rsidP="00FA555B">
      <w:pPr>
        <w:spacing w:after="120"/>
        <w:rPr>
          <w:rFonts w:ascii="Times New Roman" w:hAnsi="Times New Roman" w:cs="Times New Roman"/>
          <w:sz w:val="24"/>
          <w:szCs w:val="20"/>
        </w:rPr>
      </w:pPr>
      <w:r w:rsidRPr="00FA555B">
        <w:rPr>
          <w:rFonts w:ascii="Times New Roman" w:hAnsi="Times New Roman" w:cs="Times New Roman"/>
          <w:sz w:val="24"/>
          <w:szCs w:val="20"/>
        </w:rPr>
        <w:t>Deichstrasse 1</w:t>
      </w:r>
      <w:r w:rsidRPr="00FA555B">
        <w:rPr>
          <w:rFonts w:ascii="Times New Roman" w:hAnsi="Times New Roman" w:cs="Times New Roman"/>
          <w:sz w:val="24"/>
          <w:szCs w:val="20"/>
        </w:rPr>
        <w:br/>
        <w:t>20459 Hamburg</w:t>
      </w:r>
      <w:r w:rsidRPr="00FA555B">
        <w:rPr>
          <w:rFonts w:ascii="Times New Roman" w:hAnsi="Times New Roman" w:cs="Times New Roman"/>
          <w:sz w:val="24"/>
          <w:szCs w:val="20"/>
        </w:rPr>
        <w:br/>
        <w:t>Germany</w:t>
      </w:r>
    </w:p>
    <w:p w14:paraId="662FEB6F" w14:textId="2B9D1AED" w:rsidR="00340A6D" w:rsidRPr="00FA555B" w:rsidRDefault="00FA555B" w:rsidP="00FA555B">
      <w:pPr>
        <w:spacing w:after="120"/>
        <w:rPr>
          <w:rFonts w:ascii="Times New Roman" w:hAnsi="Times New Roman" w:cs="Times New Roman"/>
          <w:sz w:val="24"/>
          <w:szCs w:val="20"/>
        </w:rPr>
      </w:pPr>
      <w:r w:rsidRPr="00FA555B">
        <w:rPr>
          <w:rFonts w:ascii="Times New Roman" w:hAnsi="Times New Roman" w:cs="Times New Roman"/>
          <w:sz w:val="24"/>
          <w:szCs w:val="20"/>
        </w:rPr>
        <w:t>+49 (0) 40 37601-2387</w:t>
      </w:r>
      <w:r w:rsidRPr="00FA555B">
        <w:rPr>
          <w:rFonts w:ascii="Times New Roman" w:hAnsi="Times New Roman" w:cs="Times New Roman"/>
          <w:sz w:val="24"/>
          <w:szCs w:val="20"/>
        </w:rPr>
        <w:br/>
        <w:t>mario.wagner@schomerus.de</w:t>
      </w:r>
    </w:p>
    <w:sectPr w:rsidR="00340A6D" w:rsidRPr="00FA555B" w:rsidSect="00981249">
      <w:pgSz w:w="11906" w:h="16838"/>
      <w:pgMar w:top="1417" w:right="1135"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1A7E" w14:textId="77777777" w:rsidR="00D2337D" w:rsidRDefault="00D2337D" w:rsidP="000F5344">
      <w:pPr>
        <w:spacing w:after="0" w:line="240" w:lineRule="auto"/>
      </w:pPr>
      <w:r>
        <w:separator/>
      </w:r>
    </w:p>
  </w:endnote>
  <w:endnote w:type="continuationSeparator" w:id="0">
    <w:p w14:paraId="2E40DA2C" w14:textId="77777777" w:rsidR="00D2337D" w:rsidRDefault="00D2337D" w:rsidP="000F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453471"/>
      <w:docPartObj>
        <w:docPartGallery w:val="Page Numbers (Bottom of Page)"/>
        <w:docPartUnique/>
      </w:docPartObj>
    </w:sdtPr>
    <w:sdtEndPr>
      <w:rPr>
        <w:rFonts w:ascii="Times New Roman" w:hAnsi="Times New Roman" w:cs="Times New Roman"/>
        <w:noProof/>
      </w:rPr>
    </w:sdtEndPr>
    <w:sdtContent>
      <w:p w14:paraId="126F34C5" w14:textId="77777777" w:rsidR="00804AB9" w:rsidRPr="00410A84" w:rsidRDefault="00880232">
        <w:pPr>
          <w:pStyle w:val="Footer"/>
          <w:jc w:val="center"/>
          <w:rPr>
            <w:rFonts w:ascii="Times New Roman" w:hAnsi="Times New Roman" w:cs="Times New Roman"/>
          </w:rPr>
        </w:pPr>
        <w:r w:rsidRPr="00410A84">
          <w:rPr>
            <w:rFonts w:ascii="Times New Roman" w:hAnsi="Times New Roman" w:cs="Times New Roman"/>
          </w:rPr>
          <w:fldChar w:fldCharType="begin"/>
        </w:r>
        <w:r w:rsidR="004D35D2" w:rsidRPr="00410A84">
          <w:rPr>
            <w:rFonts w:ascii="Times New Roman" w:hAnsi="Times New Roman" w:cs="Times New Roman"/>
          </w:rPr>
          <w:instrText xml:space="preserve"> PAGE   \* MERGEFORMAT </w:instrText>
        </w:r>
        <w:r w:rsidRPr="00410A84">
          <w:rPr>
            <w:rFonts w:ascii="Times New Roman" w:hAnsi="Times New Roman" w:cs="Times New Roman"/>
          </w:rPr>
          <w:fldChar w:fldCharType="separate"/>
        </w:r>
        <w:r w:rsidR="00456E7A">
          <w:rPr>
            <w:rFonts w:ascii="Times New Roman" w:hAnsi="Times New Roman" w:cs="Times New Roman"/>
            <w:noProof/>
          </w:rPr>
          <w:t>1</w:t>
        </w:r>
        <w:r w:rsidRPr="00410A84">
          <w:rPr>
            <w:rFonts w:ascii="Times New Roman" w:hAnsi="Times New Roman" w:cs="Times New Roman"/>
            <w:noProof/>
          </w:rPr>
          <w:fldChar w:fldCharType="end"/>
        </w:r>
      </w:p>
    </w:sdtContent>
  </w:sdt>
  <w:p w14:paraId="4F4815C6" w14:textId="77777777" w:rsidR="00804AB9" w:rsidRDefault="00804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5BA06" w14:textId="77777777" w:rsidR="00D2337D" w:rsidRDefault="00D2337D" w:rsidP="000F5344">
      <w:pPr>
        <w:spacing w:after="0" w:line="240" w:lineRule="auto"/>
      </w:pPr>
      <w:r>
        <w:separator/>
      </w:r>
    </w:p>
  </w:footnote>
  <w:footnote w:type="continuationSeparator" w:id="0">
    <w:p w14:paraId="5DBB42DD" w14:textId="77777777" w:rsidR="00D2337D" w:rsidRDefault="00D2337D" w:rsidP="000F5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4C4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C0BE4"/>
    <w:multiLevelType w:val="hybridMultilevel"/>
    <w:tmpl w:val="E2628C94"/>
    <w:lvl w:ilvl="0" w:tplc="975C533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E24E64"/>
    <w:multiLevelType w:val="hybridMultilevel"/>
    <w:tmpl w:val="A32E896A"/>
    <w:lvl w:ilvl="0" w:tplc="43C2CDFC">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751049"/>
    <w:multiLevelType w:val="hybridMultilevel"/>
    <w:tmpl w:val="466AD3AA"/>
    <w:lvl w:ilvl="0" w:tplc="BB2ADB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64308E"/>
    <w:multiLevelType w:val="hybridMultilevel"/>
    <w:tmpl w:val="2AF43FEC"/>
    <w:lvl w:ilvl="0" w:tplc="FB9AF9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D36608"/>
    <w:multiLevelType w:val="hybridMultilevel"/>
    <w:tmpl w:val="CE341F82"/>
    <w:lvl w:ilvl="0" w:tplc="FC0E31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B3"/>
    <w:rsid w:val="00007DCD"/>
    <w:rsid w:val="00010807"/>
    <w:rsid w:val="00046167"/>
    <w:rsid w:val="00062885"/>
    <w:rsid w:val="00087E6C"/>
    <w:rsid w:val="00092C4F"/>
    <w:rsid w:val="00095DD8"/>
    <w:rsid w:val="000B0043"/>
    <w:rsid w:val="000B24AE"/>
    <w:rsid w:val="000C5389"/>
    <w:rsid w:val="000D76E6"/>
    <w:rsid w:val="000F5344"/>
    <w:rsid w:val="001154F1"/>
    <w:rsid w:val="0011717F"/>
    <w:rsid w:val="00125A2D"/>
    <w:rsid w:val="00127A2A"/>
    <w:rsid w:val="00131A1C"/>
    <w:rsid w:val="00166AA1"/>
    <w:rsid w:val="001D15A0"/>
    <w:rsid w:val="00200CBF"/>
    <w:rsid w:val="00202A15"/>
    <w:rsid w:val="00231709"/>
    <w:rsid w:val="00255784"/>
    <w:rsid w:val="0028261E"/>
    <w:rsid w:val="00284BC7"/>
    <w:rsid w:val="00285BFF"/>
    <w:rsid w:val="0029268B"/>
    <w:rsid w:val="00292DDD"/>
    <w:rsid w:val="002A3F6D"/>
    <w:rsid w:val="002B4B5F"/>
    <w:rsid w:val="002D35D7"/>
    <w:rsid w:val="002D4FF1"/>
    <w:rsid w:val="002E585C"/>
    <w:rsid w:val="003015A8"/>
    <w:rsid w:val="00326F16"/>
    <w:rsid w:val="00340A6D"/>
    <w:rsid w:val="0034317A"/>
    <w:rsid w:val="00343DAC"/>
    <w:rsid w:val="00346118"/>
    <w:rsid w:val="00363ACC"/>
    <w:rsid w:val="00364EBB"/>
    <w:rsid w:val="0037064D"/>
    <w:rsid w:val="003738C9"/>
    <w:rsid w:val="00374C7E"/>
    <w:rsid w:val="00376FB9"/>
    <w:rsid w:val="00380A8D"/>
    <w:rsid w:val="00397546"/>
    <w:rsid w:val="003A35BD"/>
    <w:rsid w:val="003B254E"/>
    <w:rsid w:val="003B3370"/>
    <w:rsid w:val="003C2DCC"/>
    <w:rsid w:val="003D4E66"/>
    <w:rsid w:val="003F3B3E"/>
    <w:rsid w:val="003F5DFA"/>
    <w:rsid w:val="00405A63"/>
    <w:rsid w:val="00410A84"/>
    <w:rsid w:val="004247C0"/>
    <w:rsid w:val="0042762F"/>
    <w:rsid w:val="00430F9D"/>
    <w:rsid w:val="00433881"/>
    <w:rsid w:val="00456E7A"/>
    <w:rsid w:val="004935CC"/>
    <w:rsid w:val="004A7BAA"/>
    <w:rsid w:val="004B7368"/>
    <w:rsid w:val="004B7646"/>
    <w:rsid w:val="004D35D2"/>
    <w:rsid w:val="004D61D9"/>
    <w:rsid w:val="004E508B"/>
    <w:rsid w:val="004F17F4"/>
    <w:rsid w:val="004F78E8"/>
    <w:rsid w:val="00505BA4"/>
    <w:rsid w:val="005066A2"/>
    <w:rsid w:val="00507DEB"/>
    <w:rsid w:val="005178C9"/>
    <w:rsid w:val="005378FF"/>
    <w:rsid w:val="00553B50"/>
    <w:rsid w:val="005725F4"/>
    <w:rsid w:val="00575AA0"/>
    <w:rsid w:val="00593A99"/>
    <w:rsid w:val="00597E14"/>
    <w:rsid w:val="005C6D9B"/>
    <w:rsid w:val="006063F7"/>
    <w:rsid w:val="00622A8C"/>
    <w:rsid w:val="00655496"/>
    <w:rsid w:val="00655D8F"/>
    <w:rsid w:val="00662299"/>
    <w:rsid w:val="00671F58"/>
    <w:rsid w:val="00681418"/>
    <w:rsid w:val="006825A5"/>
    <w:rsid w:val="00687DF2"/>
    <w:rsid w:val="006A1F63"/>
    <w:rsid w:val="006D5E85"/>
    <w:rsid w:val="006F2CE5"/>
    <w:rsid w:val="00703E65"/>
    <w:rsid w:val="007163CC"/>
    <w:rsid w:val="00726C59"/>
    <w:rsid w:val="0073543B"/>
    <w:rsid w:val="0075530D"/>
    <w:rsid w:val="007716F9"/>
    <w:rsid w:val="0079003A"/>
    <w:rsid w:val="0079375C"/>
    <w:rsid w:val="007A0D73"/>
    <w:rsid w:val="007B0735"/>
    <w:rsid w:val="007C2062"/>
    <w:rsid w:val="007E110D"/>
    <w:rsid w:val="007F57F0"/>
    <w:rsid w:val="0080487E"/>
    <w:rsid w:val="00804AB9"/>
    <w:rsid w:val="008265CA"/>
    <w:rsid w:val="00863210"/>
    <w:rsid w:val="00870E09"/>
    <w:rsid w:val="00880232"/>
    <w:rsid w:val="008827CD"/>
    <w:rsid w:val="008853B3"/>
    <w:rsid w:val="008D43A8"/>
    <w:rsid w:val="008E0822"/>
    <w:rsid w:val="008E0B2F"/>
    <w:rsid w:val="008F0930"/>
    <w:rsid w:val="00912916"/>
    <w:rsid w:val="00921689"/>
    <w:rsid w:val="00926084"/>
    <w:rsid w:val="009C49EA"/>
    <w:rsid w:val="009C7E36"/>
    <w:rsid w:val="009F152E"/>
    <w:rsid w:val="00A072B3"/>
    <w:rsid w:val="00A25929"/>
    <w:rsid w:val="00A818B3"/>
    <w:rsid w:val="00A84BD9"/>
    <w:rsid w:val="00AA2E30"/>
    <w:rsid w:val="00AA4851"/>
    <w:rsid w:val="00AC5FDC"/>
    <w:rsid w:val="00B05950"/>
    <w:rsid w:val="00B338BA"/>
    <w:rsid w:val="00B45EF0"/>
    <w:rsid w:val="00B91E1B"/>
    <w:rsid w:val="00BC114B"/>
    <w:rsid w:val="00BC13E8"/>
    <w:rsid w:val="00BE460A"/>
    <w:rsid w:val="00BF14AA"/>
    <w:rsid w:val="00C03AD3"/>
    <w:rsid w:val="00C2582D"/>
    <w:rsid w:val="00C327B4"/>
    <w:rsid w:val="00C44EBD"/>
    <w:rsid w:val="00C81B74"/>
    <w:rsid w:val="00C827D9"/>
    <w:rsid w:val="00C8541A"/>
    <w:rsid w:val="00C879B5"/>
    <w:rsid w:val="00C93014"/>
    <w:rsid w:val="00CA125B"/>
    <w:rsid w:val="00CB5290"/>
    <w:rsid w:val="00CC3714"/>
    <w:rsid w:val="00CE397A"/>
    <w:rsid w:val="00CF0B5E"/>
    <w:rsid w:val="00CF5B97"/>
    <w:rsid w:val="00D2337D"/>
    <w:rsid w:val="00D43109"/>
    <w:rsid w:val="00D47997"/>
    <w:rsid w:val="00D52032"/>
    <w:rsid w:val="00D71566"/>
    <w:rsid w:val="00D9574A"/>
    <w:rsid w:val="00DB6F4A"/>
    <w:rsid w:val="00DC602F"/>
    <w:rsid w:val="00DC77A4"/>
    <w:rsid w:val="00DD11E6"/>
    <w:rsid w:val="00E03286"/>
    <w:rsid w:val="00E15CC2"/>
    <w:rsid w:val="00E23FE3"/>
    <w:rsid w:val="00E347BD"/>
    <w:rsid w:val="00E356C8"/>
    <w:rsid w:val="00E377BC"/>
    <w:rsid w:val="00E43D26"/>
    <w:rsid w:val="00E6447F"/>
    <w:rsid w:val="00E94C7C"/>
    <w:rsid w:val="00EA55AF"/>
    <w:rsid w:val="00EB1760"/>
    <w:rsid w:val="00EB6322"/>
    <w:rsid w:val="00EC6005"/>
    <w:rsid w:val="00F121A5"/>
    <w:rsid w:val="00F17535"/>
    <w:rsid w:val="00F2059F"/>
    <w:rsid w:val="00F21757"/>
    <w:rsid w:val="00F21853"/>
    <w:rsid w:val="00F25030"/>
    <w:rsid w:val="00F41590"/>
    <w:rsid w:val="00F46A91"/>
    <w:rsid w:val="00F57461"/>
    <w:rsid w:val="00FA555B"/>
    <w:rsid w:val="00FC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A349C"/>
  <w15:docId w15:val="{C20EF941-DCA7-1049-878E-EC95B79C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5344"/>
    <w:pPr>
      <w:spacing w:after="0" w:line="240" w:lineRule="auto"/>
    </w:pPr>
    <w:rPr>
      <w:sz w:val="20"/>
      <w:szCs w:val="20"/>
    </w:rPr>
  </w:style>
  <w:style w:type="character" w:customStyle="1" w:styleId="FootnoteTextChar">
    <w:name w:val="Footnote Text Char"/>
    <w:basedOn w:val="DefaultParagraphFont"/>
    <w:link w:val="FootnoteText"/>
    <w:uiPriority w:val="99"/>
    <w:rsid w:val="000F5344"/>
    <w:rPr>
      <w:sz w:val="20"/>
      <w:szCs w:val="20"/>
    </w:rPr>
  </w:style>
  <w:style w:type="character" w:styleId="FootnoteReference">
    <w:name w:val="footnote reference"/>
    <w:basedOn w:val="DefaultParagraphFont"/>
    <w:uiPriority w:val="99"/>
    <w:semiHidden/>
    <w:unhideWhenUsed/>
    <w:rsid w:val="000F5344"/>
    <w:rPr>
      <w:vertAlign w:val="superscript"/>
    </w:rPr>
  </w:style>
  <w:style w:type="paragraph" w:styleId="ListParagraph">
    <w:name w:val="List Paragraph"/>
    <w:basedOn w:val="Normal"/>
    <w:uiPriority w:val="34"/>
    <w:qFormat/>
    <w:rsid w:val="00C44EBD"/>
    <w:pPr>
      <w:ind w:left="720"/>
      <w:contextualSpacing/>
    </w:pPr>
  </w:style>
  <w:style w:type="character" w:styleId="Hyperlink">
    <w:name w:val="Hyperlink"/>
    <w:basedOn w:val="DefaultParagraphFont"/>
    <w:uiPriority w:val="99"/>
    <w:unhideWhenUsed/>
    <w:rsid w:val="006D5E85"/>
    <w:rPr>
      <w:color w:val="0563C1" w:themeColor="hyperlink"/>
      <w:u w:val="single"/>
    </w:rPr>
  </w:style>
  <w:style w:type="paragraph" w:styleId="Header">
    <w:name w:val="header"/>
    <w:basedOn w:val="Normal"/>
    <w:link w:val="HeaderChar"/>
    <w:uiPriority w:val="99"/>
    <w:unhideWhenUsed/>
    <w:rsid w:val="0065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496"/>
  </w:style>
  <w:style w:type="paragraph" w:styleId="Footer">
    <w:name w:val="footer"/>
    <w:basedOn w:val="Normal"/>
    <w:link w:val="FooterChar"/>
    <w:uiPriority w:val="99"/>
    <w:unhideWhenUsed/>
    <w:rsid w:val="0065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496"/>
  </w:style>
  <w:style w:type="paragraph" w:styleId="ListBullet">
    <w:name w:val="List Bullet"/>
    <w:basedOn w:val="Normal"/>
    <w:uiPriority w:val="99"/>
    <w:unhideWhenUsed/>
    <w:rsid w:val="00E03286"/>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0623">
      <w:bodyDiv w:val="1"/>
      <w:marLeft w:val="0"/>
      <w:marRight w:val="0"/>
      <w:marTop w:val="0"/>
      <w:marBottom w:val="0"/>
      <w:divBdr>
        <w:top w:val="none" w:sz="0" w:space="0" w:color="auto"/>
        <w:left w:val="none" w:sz="0" w:space="0" w:color="auto"/>
        <w:bottom w:val="none" w:sz="0" w:space="0" w:color="auto"/>
        <w:right w:val="none" w:sz="0" w:space="0" w:color="auto"/>
      </w:divBdr>
    </w:div>
    <w:div w:id="590045723">
      <w:bodyDiv w:val="1"/>
      <w:marLeft w:val="0"/>
      <w:marRight w:val="0"/>
      <w:marTop w:val="0"/>
      <w:marBottom w:val="0"/>
      <w:divBdr>
        <w:top w:val="none" w:sz="0" w:space="0" w:color="auto"/>
        <w:left w:val="none" w:sz="0" w:space="0" w:color="auto"/>
        <w:bottom w:val="none" w:sz="0" w:space="0" w:color="auto"/>
        <w:right w:val="none" w:sz="0" w:space="0" w:color="auto"/>
      </w:divBdr>
    </w:div>
    <w:div w:id="1221287813">
      <w:bodyDiv w:val="1"/>
      <w:marLeft w:val="0"/>
      <w:marRight w:val="0"/>
      <w:marTop w:val="0"/>
      <w:marBottom w:val="0"/>
      <w:divBdr>
        <w:top w:val="none" w:sz="0" w:space="0" w:color="auto"/>
        <w:left w:val="none" w:sz="0" w:space="0" w:color="auto"/>
        <w:bottom w:val="none" w:sz="0" w:space="0" w:color="auto"/>
        <w:right w:val="none" w:sz="0" w:space="0" w:color="auto"/>
      </w:divBdr>
    </w:div>
    <w:div w:id="16943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A1AF-7992-5048-A5EC-4CF49E73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 Pan</dc:creator>
  <cp:lastModifiedBy>Wynne Galczynski</cp:lastModifiedBy>
  <cp:revision>7</cp:revision>
  <dcterms:created xsi:type="dcterms:W3CDTF">2018-09-12T19:24:00Z</dcterms:created>
  <dcterms:modified xsi:type="dcterms:W3CDTF">2018-09-12T21:04:00Z</dcterms:modified>
</cp:coreProperties>
</file>